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A9" w:rsidRDefault="00E64CA9" w:rsidP="00E64CA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:rsidR="00E64CA9" w:rsidRDefault="00E64CA9" w:rsidP="00E64C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от 18 октября 2018 г. N 2258-р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1. В целях реализации </w:t>
      </w:r>
      <w:hyperlink r:id="rId4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Национального плана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ar23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ar23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методическими рекомендациями</w:t>
        </w:r>
      </w:hyperlink>
      <w:r w:rsidRPr="00FE2756">
        <w:rPr>
          <w:rFonts w:ascii="Times New Roman" w:hAnsi="Times New Roman" w:cs="Times New Roman"/>
          <w:sz w:val="28"/>
          <w:szCs w:val="28"/>
        </w:rPr>
        <w:t>, утвержденными настоящим распоряжением.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Д.МЕДВЕДЕВ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Утверждены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от 18 октября 2018 г. N 2258-р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"/>
      <w:bookmarkEnd w:id="0"/>
      <w:r w:rsidRPr="00FE2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ПО СОЗДАНИЮ И ОРГАНИЗАЦИИ ФЕДЕРАЛЬНЫМИ ОРГАНАМИ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СИСТЕМЫ ВНУТРЕННЕГО ОБЕСПЕЧЕНИЯ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СООТВЕТСТВИЯ ТРЕБОВАНИЯМ АНТИМОНОПОЛЬНОГО ЗАКОНОДАТЕЛЬСТВА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).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2. Термины, используемые в настоящих методических рекомендациях, означают следующее: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"антимонопольное законодательство" - законодательство, основывающееся на </w:t>
      </w:r>
      <w:hyperlink r:id="rId5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6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hyperlink r:id="rId7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"доклад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" - документ, содержащий информацию об организации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и о его функционировании;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 в федеральном органе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 xml:space="preserve">II. Цели, задачи и принципы антимонопольного </w:t>
      </w:r>
      <w:proofErr w:type="spellStart"/>
      <w:r w:rsidRPr="00FE2756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3. Цели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4. Задачи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5. При организации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федеральному органу исполнительной власти рекомендуется руководствоваться следующими принципами: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д) совершенствование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 xml:space="preserve">III. Акт об антимонопольном </w:t>
      </w:r>
      <w:proofErr w:type="spellStart"/>
      <w:r w:rsidRPr="00FE2756">
        <w:rPr>
          <w:rFonts w:ascii="Times New Roman" w:hAnsi="Times New Roman" w:cs="Times New Roman"/>
          <w:b/>
          <w:bCs/>
          <w:sz w:val="28"/>
          <w:szCs w:val="28"/>
        </w:rPr>
        <w:t>комплаенсе</w:t>
      </w:r>
      <w:proofErr w:type="spellEnd"/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6. Для организации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должен быть принят акт, в котором содержатся: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г) меры, направленные на осуществление федеральным органом исполнительной власти контроля за функционированием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7. Акт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IV. Уполномоченное подразделение (должностное лицо)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и коллегиальный орган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8. Общий контроль за организацией и функционированием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должен осуществляться руководителем федерального органа исполнительной власти, который: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а) вводит в действие акт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осуществляет контроль за устранением выявленных недостатков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9. В целях организации и функционирования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11. К компетенции уполномоченного подразделения (должностного лица) должны относиться следующие функции: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(внесении изменений в антимонопольный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 xml:space="preserve">ж) организация внутренних расследований, связанных с функционированием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к) иные функции, связанные с функционированием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13. К функциям коллегиального органа должны относиться: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V. Выявление и оценка рисков нарушения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анализ нормативных правовых актов федерального органа исполнительной власти;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федерального органа исполнительной власти;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  <w:bookmarkStart w:id="1" w:name="_GoBack"/>
      <w:bookmarkEnd w:id="1"/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FE2756">
        <w:rPr>
          <w:rFonts w:ascii="Times New Roman" w:hAnsi="Times New Roman" w:cs="Times New Roman"/>
          <w:sz w:val="28"/>
          <w:szCs w:val="28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ar117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ar167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24.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VI. Мероприятия по снижению рисков нарушения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>VII. Оценка эффективности функционирования в федеральном</w:t>
      </w: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 xml:space="preserve">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hyperlink r:id="rId8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Методика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должна разрабатываться федеральным антимонопольным органом.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должна включаться в 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56">
        <w:rPr>
          <w:rFonts w:ascii="Times New Roman" w:hAnsi="Times New Roman" w:cs="Times New Roman"/>
          <w:b/>
          <w:bCs/>
          <w:sz w:val="28"/>
          <w:szCs w:val="28"/>
        </w:rPr>
        <w:t xml:space="preserve">VIII. Доклад об антимонопольном </w:t>
      </w:r>
      <w:proofErr w:type="spellStart"/>
      <w:r w:rsidRPr="00FE2756">
        <w:rPr>
          <w:rFonts w:ascii="Times New Roman" w:hAnsi="Times New Roman" w:cs="Times New Roman"/>
          <w:b/>
          <w:bCs/>
          <w:sz w:val="28"/>
          <w:szCs w:val="28"/>
        </w:rPr>
        <w:t>комплаенсе</w:t>
      </w:r>
      <w:proofErr w:type="spellEnd"/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32. 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33. 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34. 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>, утвержденный коллегиальным органом, должен размещаться на официальном сайте.</w:t>
      </w:r>
    </w:p>
    <w:p w:rsidR="00E64CA9" w:rsidRPr="00FE2756" w:rsidRDefault="00E64CA9" w:rsidP="00E64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 xml:space="preserve">35. Доклад об антимонопольном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FE275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2756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9" w:history="1">
        <w:r w:rsidRPr="00FE2756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2 статьи 23</w:t>
        </w:r>
      </w:hyperlink>
      <w:r w:rsidRPr="00FE2756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Приложение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lastRenderedPageBreak/>
        <w:t>к методическим рекомендациям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по созданию и организации федеральными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75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67"/>
      <w:bookmarkEnd w:id="3"/>
      <w:r w:rsidRPr="00FE2756">
        <w:rPr>
          <w:rFonts w:ascii="Times New Roman" w:hAnsi="Times New Roman" w:cs="Times New Roman"/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E64CA9" w:rsidRPr="00FE2756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E64CA9" w:rsidRPr="00FE2756">
        <w:tc>
          <w:tcPr>
            <w:tcW w:w="2721" w:type="dxa"/>
            <w:tcBorders>
              <w:top w:val="single" w:sz="4" w:space="0" w:color="auto"/>
            </w:tcBorders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64CA9" w:rsidRPr="00FE2756">
        <w:tc>
          <w:tcPr>
            <w:tcW w:w="2721" w:type="dxa"/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49" w:type="dxa"/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E64CA9" w:rsidRPr="00FE2756">
        <w:tc>
          <w:tcPr>
            <w:tcW w:w="2721" w:type="dxa"/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49" w:type="dxa"/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E64CA9" w:rsidRPr="00FE2756">
        <w:tc>
          <w:tcPr>
            <w:tcW w:w="2721" w:type="dxa"/>
            <w:tcBorders>
              <w:bottom w:val="single" w:sz="4" w:space="0" w:color="auto"/>
            </w:tcBorders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E64CA9" w:rsidRPr="00FE2756" w:rsidRDefault="00E6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56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CA9" w:rsidRPr="00FE2756" w:rsidRDefault="00E64CA9" w:rsidP="00E64C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C2" w:rsidRPr="00FE2756" w:rsidRDefault="00FC4FC2">
      <w:pPr>
        <w:rPr>
          <w:rFonts w:ascii="Times New Roman" w:hAnsi="Times New Roman" w:cs="Times New Roman"/>
          <w:sz w:val="28"/>
          <w:szCs w:val="28"/>
        </w:rPr>
      </w:pPr>
    </w:p>
    <w:sectPr w:rsidR="00FC4FC2" w:rsidRPr="00FE2756" w:rsidSect="008029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A9"/>
    <w:rsid w:val="00E64CA9"/>
    <w:rsid w:val="00FC4FC2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26A4-D04B-43B9-B053-B860EEB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7EE823A483817B6CC0156E3783C7BCAF40FFF55736CC0030B84D5ECE9E2E9596A590C7931AF7B0F656785E22EC304151DED13CFF46E0EqFC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7EE823A483817B6CC0156E3783C7BCAF101FD52786CC0030B84D5ECE9E2E94B6A01007938B17B017031D4A4q7C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7EE823A483817B6CC0156E3783C7BCAF108FA527E6CC0030B84D5ECE9E2E94B6A01007938B17B017031D4A4q7CB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47EE823A483817B6CC0156E3783C7BCBFD0FFC5B2D3BC2525E8AD0E4B9B8F94F2354046731A865046E31qDC4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447EE823A483817B6CC0156E3783C7BCBFD0DFE597D6CC0030B84D5ECE9E2E9596A590C7931AF7307656785E22EC304151DED13CFF46E0EqFC4E" TargetMode="External"/><Relationship Id="rId9" Type="http://schemas.openxmlformats.org/officeDocument/2006/relationships/hyperlink" Target="consultantplus://offline/ref=C447EE823A483817B6CC0156E3783C7BCAF101FD52786CC0030B84D5ECE9E2E9596A590F7C32A42F572A66D9A672D0041B1DEF14D3qF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 Александр</dc:creator>
  <cp:keywords/>
  <dc:description/>
  <cp:lastModifiedBy>Теплухин Александр</cp:lastModifiedBy>
  <cp:revision>3</cp:revision>
  <dcterms:created xsi:type="dcterms:W3CDTF">2020-07-09T04:02:00Z</dcterms:created>
  <dcterms:modified xsi:type="dcterms:W3CDTF">2020-07-09T04:05:00Z</dcterms:modified>
</cp:coreProperties>
</file>