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68" w:rsidRPr="00CD0268" w:rsidRDefault="00CD0268">
      <w:pPr>
        <w:pStyle w:val="ConsPlusTitlePage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br/>
      </w:r>
    </w:p>
    <w:p w:rsidR="00CD0268" w:rsidRPr="00CD0268" w:rsidRDefault="00CD026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ДУМА ВЕРХНЕСАЛДИНСКОГО ГОРОДСКОГО ОКРУГА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ПЯТЫЙ СОЗЫВ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РЕШЕНИЕ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от 26 мая 2010 г. N 310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ОБ УТВЕРЖДЕНИИ ПОЛОЖЕНИЯ О ПРОВЕДЕНИИ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0268">
        <w:rPr>
          <w:rFonts w:ascii="Times New Roman" w:hAnsi="Times New Roman" w:cs="Times New Roman"/>
        </w:rPr>
        <w:t>В ВЕРХНЕСАЛДИНСКОМ ГОРОДСКОМ ОКРУГЕ АНТИКОРРУПЦИОННОЙ</w:t>
      </w:r>
      <w:proofErr w:type="gramEnd"/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ЭКСПЕРТИЗЫ МУНИЦИПАЛЬНЫХ НОРМАТИВНЫХ ПРАВОВЫХ АКТОВ И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Список изменяющих документов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D0268">
        <w:rPr>
          <w:rFonts w:ascii="Times New Roman" w:hAnsi="Times New Roman" w:cs="Times New Roman"/>
        </w:rPr>
        <w:t>(в ред. Решений Думы Верхнесалдинского городского округа</w:t>
      </w:r>
      <w:proofErr w:type="gramEnd"/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от 05.06.2013 </w:t>
      </w:r>
      <w:hyperlink r:id="rId5" w:history="1">
        <w:r w:rsidRPr="00CD0268">
          <w:rPr>
            <w:rFonts w:ascii="Times New Roman" w:hAnsi="Times New Roman" w:cs="Times New Roman"/>
          </w:rPr>
          <w:t>N 128</w:t>
        </w:r>
      </w:hyperlink>
      <w:r w:rsidRPr="00CD0268">
        <w:rPr>
          <w:rFonts w:ascii="Times New Roman" w:hAnsi="Times New Roman" w:cs="Times New Roman"/>
        </w:rPr>
        <w:t xml:space="preserve">, от 11.02.2015 </w:t>
      </w:r>
      <w:hyperlink r:id="rId6" w:history="1">
        <w:r w:rsidRPr="00CD0268">
          <w:rPr>
            <w:rFonts w:ascii="Times New Roman" w:hAnsi="Times New Roman" w:cs="Times New Roman"/>
          </w:rPr>
          <w:t>N 297</w:t>
        </w:r>
      </w:hyperlink>
      <w:r w:rsidRPr="00CD0268">
        <w:rPr>
          <w:rFonts w:ascii="Times New Roman" w:hAnsi="Times New Roman" w:cs="Times New Roman"/>
        </w:rPr>
        <w:t>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D0268">
        <w:rPr>
          <w:rFonts w:ascii="Times New Roman" w:hAnsi="Times New Roman" w:cs="Times New Roman"/>
        </w:rPr>
        <w:t xml:space="preserve">Рассмотрев Постановление главы Верхнесалдинского городского округа "О внесении на рассмотрение в Думу городского округа проекта решения Думы городского округа "Об утверждении Положения о проведении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 антикоррупционной экспертизы муниципальных нормативных правовых актов и проектов муниципальных нормативных правовых актов" от 6 мая 2010 года N 295, в целях реализации Федерального </w:t>
      </w:r>
      <w:hyperlink r:id="rId7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от 25 декабря 2008 года N 273-ФЗ "О</w:t>
      </w:r>
      <w:proofErr w:type="gramEnd"/>
      <w:r w:rsidRPr="00CD0268">
        <w:rPr>
          <w:rFonts w:ascii="Times New Roman" w:hAnsi="Times New Roman" w:cs="Times New Roman"/>
        </w:rPr>
        <w:t xml:space="preserve"> </w:t>
      </w:r>
      <w:proofErr w:type="gramStart"/>
      <w:r w:rsidRPr="00CD0268">
        <w:rPr>
          <w:rFonts w:ascii="Times New Roman" w:hAnsi="Times New Roman" w:cs="Times New Roman"/>
        </w:rPr>
        <w:t xml:space="preserve">противодействии коррупции", Федерального </w:t>
      </w:r>
      <w:hyperlink r:id="rId8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Свердловской области от 20 февраля 2009 года N 2-ОЗ "О противодействии коррупции в Свердловской области", руководствуясь </w:t>
      </w:r>
      <w:hyperlink r:id="rId10" w:history="1">
        <w:r w:rsidRPr="00CD0268">
          <w:rPr>
            <w:rFonts w:ascii="Times New Roman" w:hAnsi="Times New Roman" w:cs="Times New Roman"/>
          </w:rPr>
          <w:t>Решением</w:t>
        </w:r>
      </w:hyperlink>
      <w:r w:rsidRPr="00CD0268">
        <w:rPr>
          <w:rFonts w:ascii="Times New Roman" w:hAnsi="Times New Roman" w:cs="Times New Roman"/>
        </w:rPr>
        <w:t xml:space="preserve"> Думы городского округа от 30 января 2007 года N 1 "Об утверждении Положения о правовых актах Верхнесалдинского городского округа", руководствуясь</w:t>
      </w:r>
      <w:proofErr w:type="gramEnd"/>
      <w:r w:rsidRPr="00CD0268">
        <w:rPr>
          <w:rFonts w:ascii="Times New Roman" w:hAnsi="Times New Roman" w:cs="Times New Roman"/>
        </w:rPr>
        <w:t xml:space="preserve"> </w:t>
      </w:r>
      <w:hyperlink r:id="rId11" w:history="1">
        <w:r w:rsidRPr="00CD0268">
          <w:rPr>
            <w:rFonts w:ascii="Times New Roman" w:hAnsi="Times New Roman" w:cs="Times New Roman"/>
          </w:rPr>
          <w:t>статьей 23</w:t>
        </w:r>
      </w:hyperlink>
      <w:r w:rsidRPr="00CD0268">
        <w:rPr>
          <w:rFonts w:ascii="Times New Roman" w:hAnsi="Times New Roman" w:cs="Times New Roman"/>
        </w:rPr>
        <w:t xml:space="preserve"> Устава Верхнесалдинского городского округа, Дума городского округа решила: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1. Принять </w:t>
      </w:r>
      <w:hyperlink w:anchor="P33" w:history="1">
        <w:r w:rsidRPr="00CD0268">
          <w:rPr>
            <w:rFonts w:ascii="Times New Roman" w:hAnsi="Times New Roman" w:cs="Times New Roman"/>
          </w:rPr>
          <w:t>Положение</w:t>
        </w:r>
      </w:hyperlink>
      <w:r w:rsidRPr="00CD0268">
        <w:rPr>
          <w:rFonts w:ascii="Times New Roman" w:hAnsi="Times New Roman" w:cs="Times New Roman"/>
        </w:rPr>
        <w:t xml:space="preserve"> о проведении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2. Решение опубликовать в газете "</w:t>
      </w:r>
      <w:proofErr w:type="spellStart"/>
      <w:r w:rsidRPr="00CD0268">
        <w:rPr>
          <w:rFonts w:ascii="Times New Roman" w:hAnsi="Times New Roman" w:cs="Times New Roman"/>
        </w:rPr>
        <w:t>Салдинские</w:t>
      </w:r>
      <w:proofErr w:type="spellEnd"/>
      <w:r w:rsidRPr="00CD0268">
        <w:rPr>
          <w:rFonts w:ascii="Times New Roman" w:hAnsi="Times New Roman" w:cs="Times New Roman"/>
        </w:rPr>
        <w:t xml:space="preserve"> вести".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4. Контроль исполнения настоящего Решения возложить на постоянную депутатскую комиссию по местному самоуправлению и законодательству (Карасева Л.А.).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nformat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Председатель Думы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CD0268">
        <w:rPr>
          <w:rFonts w:ascii="Times New Roman" w:hAnsi="Times New Roman" w:cs="Times New Roman"/>
        </w:rPr>
        <w:t xml:space="preserve">  Глава городского округа</w:t>
      </w:r>
    </w:p>
    <w:p w:rsidR="00CD0268" w:rsidRPr="00CD0268" w:rsidRDefault="00CD0268">
      <w:pPr>
        <w:pStyle w:val="ConsPlusNonformat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Т.Е.РЫЖОВА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D0268">
        <w:rPr>
          <w:rFonts w:ascii="Times New Roman" w:hAnsi="Times New Roman" w:cs="Times New Roman"/>
        </w:rPr>
        <w:t xml:space="preserve">  Н.Т.ТИХОНОВ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D0268">
        <w:rPr>
          <w:rFonts w:ascii="Times New Roman" w:hAnsi="Times New Roman" w:cs="Times New Roman"/>
        </w:rPr>
        <w:lastRenderedPageBreak/>
        <w:t>Приложение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к Решению Думы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городского округа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от 26 мая 2010 г. N 310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CD0268">
        <w:rPr>
          <w:rFonts w:ascii="Times New Roman" w:hAnsi="Times New Roman" w:cs="Times New Roman"/>
        </w:rPr>
        <w:t>ПОЛОЖЕНИЕ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 ПРОВЕДЕНИИ В ВЕРХНЕСАЛДИНСКОМ ГОРОДСКОМ ОКРУГЕ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АНТИКОРРУПЦИОННОЙ ЭКСПЕРТИЗЫ </w:t>
      </w:r>
      <w:proofErr w:type="gramStart"/>
      <w:r w:rsidRPr="00CD0268">
        <w:rPr>
          <w:rFonts w:ascii="Times New Roman" w:hAnsi="Times New Roman" w:cs="Times New Roman"/>
        </w:rPr>
        <w:t>МУНИЦИПАЛЬНЫХ</w:t>
      </w:r>
      <w:proofErr w:type="gramEnd"/>
      <w:r w:rsidRPr="00CD0268">
        <w:rPr>
          <w:rFonts w:ascii="Times New Roman" w:hAnsi="Times New Roman" w:cs="Times New Roman"/>
        </w:rPr>
        <w:t xml:space="preserve"> НОРМАТИВНЫХ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ПРАВОВЫХ АКТОВ И ПРОЕКТОВ МУНИЦИПАЛЬНЫХ НОРМАТИВНЫХ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ПРАВОВЫХ АКТОВ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Список изменяющих документов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D0268">
        <w:rPr>
          <w:rFonts w:ascii="Times New Roman" w:hAnsi="Times New Roman" w:cs="Times New Roman"/>
        </w:rPr>
        <w:t>(в ред. Решений Думы Верхнесалдинского городского округа</w:t>
      </w:r>
      <w:proofErr w:type="gramEnd"/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от 05.06.2013 </w:t>
      </w:r>
      <w:hyperlink r:id="rId12" w:history="1">
        <w:r w:rsidRPr="00CD0268">
          <w:rPr>
            <w:rFonts w:ascii="Times New Roman" w:hAnsi="Times New Roman" w:cs="Times New Roman"/>
          </w:rPr>
          <w:t>N 128</w:t>
        </w:r>
      </w:hyperlink>
      <w:r w:rsidRPr="00CD0268">
        <w:rPr>
          <w:rFonts w:ascii="Times New Roman" w:hAnsi="Times New Roman" w:cs="Times New Roman"/>
        </w:rPr>
        <w:t xml:space="preserve">, от 11.02.2015 </w:t>
      </w:r>
      <w:hyperlink r:id="rId13" w:history="1">
        <w:r w:rsidRPr="00CD0268">
          <w:rPr>
            <w:rFonts w:ascii="Times New Roman" w:hAnsi="Times New Roman" w:cs="Times New Roman"/>
          </w:rPr>
          <w:t>N 297</w:t>
        </w:r>
      </w:hyperlink>
      <w:r w:rsidRPr="00CD0268">
        <w:rPr>
          <w:rFonts w:ascii="Times New Roman" w:hAnsi="Times New Roman" w:cs="Times New Roman"/>
        </w:rPr>
        <w:t>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1. ОБЩИЕ ПОЛОЖЕНИЯ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1. </w:t>
      </w:r>
      <w:proofErr w:type="gramStart"/>
      <w:r w:rsidRPr="00CD0268">
        <w:rPr>
          <w:rFonts w:ascii="Times New Roman" w:hAnsi="Times New Roman" w:cs="Times New Roman"/>
        </w:rPr>
        <w:t xml:space="preserve">В настоящем Положении в соответствии с Федеральным </w:t>
      </w:r>
      <w:hyperlink r:id="rId14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15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от 17 июля 2009 года N 172-ФЗ "Об антикоррупционной экспертизе" и </w:t>
      </w:r>
      <w:hyperlink r:id="rId16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Свердловской области от 20 февраля 2009 года N 2-ОЗ "О противодействии коррупции в Свердловской области" регулируются отношения, связанные с проведением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 антикоррупционной экспертизы муниципальных нормативных</w:t>
      </w:r>
      <w:proofErr w:type="gramEnd"/>
      <w:r w:rsidRPr="00CD0268">
        <w:rPr>
          <w:rFonts w:ascii="Times New Roman" w:hAnsi="Times New Roman" w:cs="Times New Roman"/>
        </w:rPr>
        <w:t xml:space="preserve"> правовых актов и проектов муниципальных нормативных правовых актов (далее - антикоррупционная экспертиза), в том числе определяются: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1) понятие и виды антикоррупционной экспертизы, общий порядок ее проведения;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2) порядок проведения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3) правила проведения антикоррупционной экспертизы и оформления заключения по результатам ее проведения.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2. Выявление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в муниципальных нормативных правовых актах и проектах муниципальных нормативных правовых актов осуществляется согласно методике, утвержденной Правительством Российской Федерации.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</w:t>
      </w:r>
      <w:proofErr w:type="gramStart"/>
      <w:r w:rsidRPr="00CD0268">
        <w:rPr>
          <w:rFonts w:ascii="Times New Roman" w:hAnsi="Times New Roman" w:cs="Times New Roman"/>
        </w:rPr>
        <w:t>в</w:t>
      </w:r>
      <w:proofErr w:type="gramEnd"/>
      <w:r w:rsidRPr="00CD0268">
        <w:rPr>
          <w:rFonts w:ascii="Times New Roman" w:hAnsi="Times New Roman" w:cs="Times New Roman"/>
        </w:rPr>
        <w:t xml:space="preserve"> ред. </w:t>
      </w:r>
      <w:hyperlink r:id="rId17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05.06.2013 N 128)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3. 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органами местного самоуправления Верхнесалдинского городского округа, а также проведение антикоррупционной экспертизы проектов муниципальных нормативных правовых актов.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2. ПОНЯТИЕ И ВИДЫ АНТИКОРРУПЦИОННОЙ ЭКСПЕРТИЗЫ,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ОБЩИЙ ПОРЯДОК ЕЕ ПРОВЕДЕНИЯ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4. Антикоррупционная экспертиза - это выявление в муниципальных нормативных правовых актах и проектах муниципальных нормативных правовых актов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5.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 осуществляются внутренняя, независимая и общественная антикоррупционные экспертизы.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18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6.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7. </w:t>
      </w:r>
      <w:proofErr w:type="gramStart"/>
      <w:r w:rsidRPr="00CD0268">
        <w:rPr>
          <w:rFonts w:ascii="Times New Roman" w:hAnsi="Times New Roman" w:cs="Times New Roman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19" w:history="1">
        <w:r w:rsidRPr="00CD0268">
          <w:rPr>
            <w:rFonts w:ascii="Times New Roman" w:hAnsi="Times New Roman" w:cs="Times New Roman"/>
          </w:rPr>
          <w:t>методикой</w:t>
        </w:r>
      </w:hyperlink>
      <w:r w:rsidRPr="00CD0268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  <w:proofErr w:type="gramEnd"/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(п. 7 в ред. </w:t>
      </w:r>
      <w:hyperlink r:id="rId20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8. Общественная антикоррупционная экспертиза осуществляется гражданами либо </w:t>
      </w:r>
      <w:r w:rsidRPr="00CD0268">
        <w:rPr>
          <w:rFonts w:ascii="Times New Roman" w:hAnsi="Times New Roman" w:cs="Times New Roman"/>
        </w:rPr>
        <w:lastRenderedPageBreak/>
        <w:t>институтами гражданского общества, созданными на территории Верхнесалдинского городского округа.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9. По результатам независимой и общественной антикоррупционных экспертиз составляются письменные заключения, которые носят рекомендательный характер и подлежат обязательному рассмотрению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 в тридцатидневный срок со дня их получения.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1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10. В случаях, предусмотренных федеральным и областным законодательством, антикоррупционная экспертиза осуществляется органами юстиции, иными государственными органами Российской Федерации и государственными органами Свердловской области.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3. ПОРЯДОК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11. 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факторы, выявленные в ходе проведения анализа норм проекта муниципального нормативного правового акта, должны быть устранены разработчиком до его внесения в орган или должностному лицу, к полномочиям которого в соответствии с </w:t>
      </w:r>
      <w:hyperlink r:id="rId22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издание соответствующего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12. Результаты анализа проекта муниципального нормативного правового акта, проведенного в ходе его разработки, отражаются разработчиком в листе согласования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В случае</w:t>
      </w:r>
      <w:proofErr w:type="gramStart"/>
      <w:r w:rsidRPr="00CD0268">
        <w:rPr>
          <w:rFonts w:ascii="Times New Roman" w:hAnsi="Times New Roman" w:cs="Times New Roman"/>
        </w:rPr>
        <w:t>,</w:t>
      </w:r>
      <w:proofErr w:type="gramEnd"/>
      <w:r w:rsidRPr="00CD0268">
        <w:rPr>
          <w:rFonts w:ascii="Times New Roman" w:hAnsi="Times New Roman" w:cs="Times New Roman"/>
        </w:rPr>
        <w:t xml:space="preserve"> если проект муниципального нормативного правового акта в ходе его разработки направлялся для проведения независимой и (или) общественной антикоррупционных экспертиз, к проекту муниципального нормативного правового акта прилагаются соответствующие экспертные заключения.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3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13. </w:t>
      </w:r>
      <w:proofErr w:type="gramStart"/>
      <w:r w:rsidRPr="00CD0268">
        <w:rPr>
          <w:rFonts w:ascii="Times New Roman" w:hAnsi="Times New Roman" w:cs="Times New Roman"/>
        </w:rPr>
        <w:t xml:space="preserve">После внесения проекта муниципального нормативного правового акта в орган местного самоуправления или должностному лицу, к полномочиям которого в соответствии с </w:t>
      </w:r>
      <w:hyperlink r:id="rId24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издание соответствующего муниципального нормативного правового акта, проводятся внутренняя правовая и антикоррупционная экспертизы проекта муниципального нормативного правового акта.</w:t>
      </w:r>
      <w:proofErr w:type="gramEnd"/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14. Результатом проведения внутренней антикоррупционной экспертизы проекта муниципального нормативного правового акта являются выявленные в его нормах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 или вывод об их отсутствии.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Вывод об отсутствии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отражается в листе согласования к проекту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В случае</w:t>
      </w:r>
      <w:proofErr w:type="gramStart"/>
      <w:r w:rsidRPr="00CD0268">
        <w:rPr>
          <w:rFonts w:ascii="Times New Roman" w:hAnsi="Times New Roman" w:cs="Times New Roman"/>
        </w:rPr>
        <w:t>,</w:t>
      </w:r>
      <w:proofErr w:type="gramEnd"/>
      <w:r w:rsidRPr="00CD0268">
        <w:rPr>
          <w:rFonts w:ascii="Times New Roman" w:hAnsi="Times New Roman" w:cs="Times New Roman"/>
        </w:rPr>
        <w:t xml:space="preserve"> если в проекте муниципального нормативного правового акта выявлены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факторы, а также положения, не относящиеся к числу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факторов, но которые могут способствовать проявлениям коррупции, оформляется заключение и прилагается к проекту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15. Если проект муниципального нормативного правового акта направлялся для проведения независимой и (или) общественной антикоррупционных экспертиз, к проекту наряду с заключением внутренней экспертизы прилагаются соответствующие экспертные заключения.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</w:t>
      </w:r>
      <w:proofErr w:type="gramStart"/>
      <w:r w:rsidRPr="00CD0268">
        <w:rPr>
          <w:rFonts w:ascii="Times New Roman" w:hAnsi="Times New Roman" w:cs="Times New Roman"/>
        </w:rPr>
        <w:t>в</w:t>
      </w:r>
      <w:proofErr w:type="gramEnd"/>
      <w:r w:rsidRPr="00CD0268">
        <w:rPr>
          <w:rFonts w:ascii="Times New Roman" w:hAnsi="Times New Roman" w:cs="Times New Roman"/>
        </w:rPr>
        <w:t xml:space="preserve"> ред. </w:t>
      </w:r>
      <w:hyperlink r:id="rId25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4. ПОРЯДОК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МУНИЦИПАЛЬНЫХ НОРМАТИВНЫХ ПРАВОВЫХ АКТОВ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16. Внутренняя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</w:t>
      </w:r>
      <w:hyperlink r:id="rId26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принятие муниципальных </w:t>
      </w:r>
      <w:r w:rsidRPr="00CD0268">
        <w:rPr>
          <w:rFonts w:ascii="Times New Roman" w:hAnsi="Times New Roman" w:cs="Times New Roman"/>
        </w:rPr>
        <w:lastRenderedPageBreak/>
        <w:t>нормативных правовых актов.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17. </w:t>
      </w:r>
      <w:proofErr w:type="gramStart"/>
      <w:r w:rsidRPr="00CD0268">
        <w:rPr>
          <w:rFonts w:ascii="Times New Roman" w:hAnsi="Times New Roman" w:cs="Times New Roman"/>
        </w:rPr>
        <w:t xml:space="preserve">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организаций, включаются в график проведения внутренней антикоррупционной экспертизы муниципальных нормативных правовых актов, утверждаемый руководителем органа местного самоуправления после согласования с Комиссией по противодействию коррупции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округе.</w:t>
      </w:r>
      <w:proofErr w:type="gramEnd"/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</w:t>
      </w:r>
      <w:proofErr w:type="gramStart"/>
      <w:r w:rsidRPr="00CD0268">
        <w:rPr>
          <w:rFonts w:ascii="Times New Roman" w:hAnsi="Times New Roman" w:cs="Times New Roman"/>
        </w:rPr>
        <w:t>в</w:t>
      </w:r>
      <w:proofErr w:type="gramEnd"/>
      <w:r w:rsidRPr="00CD0268">
        <w:rPr>
          <w:rFonts w:ascii="Times New Roman" w:hAnsi="Times New Roman" w:cs="Times New Roman"/>
        </w:rPr>
        <w:t xml:space="preserve"> ред. </w:t>
      </w:r>
      <w:hyperlink r:id="rId27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05.06.2013 N 128)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18. </w:t>
      </w:r>
      <w:proofErr w:type="gramStart"/>
      <w:r w:rsidRPr="00CD0268">
        <w:rPr>
          <w:rFonts w:ascii="Times New Roman" w:hAnsi="Times New Roman" w:cs="Times New Roman"/>
        </w:rPr>
        <w:t>При утверждении графика проведения внутренней антикоррупционной экспертизы муниципальных нормативных правовых актов указываются сведения о муниципальных нормативных правовых актах и внесенных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муниципальных нормативных правовых актов, включенных в график проведения внутренней антикоррупционной экспертизы.</w:t>
      </w:r>
      <w:proofErr w:type="gramEnd"/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19. Результатом проведения внутренней антикоррупционной экспертизы муниципального нормативного правового акта являются выявленные в его нормах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 или вывод об их отсутствии.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Результаты проведенной внутренней антикоррупционной экспертизы муниципального нормативного правового акта оформляются в виде заключения, с соблюдением правил, предусмотренных в </w:t>
      </w:r>
      <w:hyperlink w:anchor="P91" w:history="1">
        <w:r w:rsidRPr="00CD0268">
          <w:rPr>
            <w:rFonts w:ascii="Times New Roman" w:hAnsi="Times New Roman" w:cs="Times New Roman"/>
          </w:rPr>
          <w:t>главе 5</w:t>
        </w:r>
      </w:hyperlink>
      <w:r w:rsidRPr="00CD0268">
        <w:rPr>
          <w:rFonts w:ascii="Times New Roman" w:hAnsi="Times New Roman" w:cs="Times New Roman"/>
        </w:rPr>
        <w:t xml:space="preserve"> настоящего Положения.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91"/>
      <w:bookmarkEnd w:id="2"/>
      <w:r w:rsidRPr="00CD0268">
        <w:rPr>
          <w:rFonts w:ascii="Times New Roman" w:hAnsi="Times New Roman" w:cs="Times New Roman"/>
        </w:rPr>
        <w:t>Глава 5. ПРАВИЛА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И ОФОРМЛЕНИЯ ЗАКЛЮЧЕНИЯ ПО РЕЗУЛЬТАТАМ ЕЕ ПРОВЕДЕНИЯ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20. По результатам внутренней антикоррупционной экспертизы составляется самостоятельное письменное заключение в случае выявления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либо результаты ее проведения предусматриваются в составе заключения по итогам проведенной правовой экспертизы.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Самостоятельное заключение по результатам внутренней антикоррупционной экспертизы также оформляется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21. При проведении антикоррупционной экспертизы осуществляется направленный на выявление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22. В ходе проведения антикоррупционной экспертизы анализу подвергается каждая правовая норма, которая исследуется для выявления каждого из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23. В случае выявления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в заключении указывается структурный элемент правового акта и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и рекомендации по его устранению.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24.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факторов, но которые могут способствовать проявлениям коррупции, в заключени</w:t>
      </w:r>
      <w:proofErr w:type="gramStart"/>
      <w:r w:rsidRPr="00CD0268">
        <w:rPr>
          <w:rFonts w:ascii="Times New Roman" w:hAnsi="Times New Roman" w:cs="Times New Roman"/>
        </w:rPr>
        <w:t>и</w:t>
      </w:r>
      <w:proofErr w:type="gramEnd"/>
      <w:r w:rsidRPr="00CD0268">
        <w:rPr>
          <w:rFonts w:ascii="Times New Roman" w:hAnsi="Times New Roman" w:cs="Times New Roman"/>
        </w:rPr>
        <w:t xml:space="preserve"> также предусматриваются рекомендации по их устранению.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25. Заключение, содержащее результаты внутренней антикоррупционной экспертизы проекта муниципального нормативного правового акта, в случае выявления в нем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направляется разработчикам соответствующего проекта для устранения выявленных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Заключение, содержащее результаты внутренней антикоррупционной экспертизы вступившего в силу муниципального нормативного правового акта, в случае выявления в нем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26. </w:t>
      </w:r>
      <w:proofErr w:type="gramStart"/>
      <w:r w:rsidRPr="00CD0268">
        <w:rPr>
          <w:rFonts w:ascii="Times New Roman" w:hAnsi="Times New Roman" w:cs="Times New Roman"/>
        </w:rPr>
        <w:t xml:space="preserve">В случае несогласия с содержащимися в заключениях по результатам независимой и (или) общественной антикоррупционных экспертиз выводами о наличии в муниципальном </w:t>
      </w:r>
      <w:r w:rsidRPr="00CD0268">
        <w:rPr>
          <w:rFonts w:ascii="Times New Roman" w:hAnsi="Times New Roman" w:cs="Times New Roman"/>
        </w:rPr>
        <w:lastRenderedPageBreak/>
        <w:t xml:space="preserve">нормативном правовом акте или проекте муниципального нормативного правового акта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орган или должностное лицо, к полномочиям которого в соответствии с </w:t>
      </w:r>
      <w:hyperlink r:id="rId28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принятие этого муниципального нормативного правового акта, направляет лицу или организации, подготовившим соответствующее экспертное заключение</w:t>
      </w:r>
      <w:proofErr w:type="gramEnd"/>
      <w:r w:rsidRPr="00CD0268">
        <w:rPr>
          <w:rFonts w:ascii="Times New Roman" w:hAnsi="Times New Roman" w:cs="Times New Roman"/>
        </w:rPr>
        <w:t>, мотивированное обоснование выраженного несогласия.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9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910E2" w:rsidRPr="00CD0268" w:rsidRDefault="00D910E2">
      <w:pPr>
        <w:rPr>
          <w:rFonts w:ascii="Times New Roman" w:hAnsi="Times New Roman" w:cs="Times New Roman"/>
        </w:rPr>
      </w:pPr>
    </w:p>
    <w:sectPr w:rsidR="00D910E2" w:rsidRPr="00CD0268" w:rsidSect="00D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68"/>
    <w:rsid w:val="00712045"/>
    <w:rsid w:val="00CD0268"/>
    <w:rsid w:val="00D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0A124281474D564A7B6654EA26FFBA540FFA14357E1FF9B6FC1BDC9F985380618BEA784BCBE7Bn0UEJ" TargetMode="External"/><Relationship Id="rId13" Type="http://schemas.openxmlformats.org/officeDocument/2006/relationships/hyperlink" Target="consultantplus://offline/ref=6990A124281474D564A7A86858CE31F1A54EA2A84A54EDAACF33C7EA96A9836D4658B8F2C7F8B3780C1DE401n2U5J" TargetMode="External"/><Relationship Id="rId18" Type="http://schemas.openxmlformats.org/officeDocument/2006/relationships/hyperlink" Target="consultantplus://offline/ref=6990A124281474D564A7A86858CE31F1A54EA2A84A54EDAACF33C7EA96A9836D4658B8F2C7F8B3780C1DE401n2U6J" TargetMode="External"/><Relationship Id="rId26" Type="http://schemas.openxmlformats.org/officeDocument/2006/relationships/hyperlink" Target="consultantplus://offline/ref=6990A124281474D564A7A86858CE31F1A54EA2A84A57EFA1C23AC7EA96A9836D46n5U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90A124281474D564A7A86858CE31F1A54EA2A84A54EDAACF33C7EA96A9836D4658B8F2C7F8B3780C1DE401n2U9J" TargetMode="External"/><Relationship Id="rId7" Type="http://schemas.openxmlformats.org/officeDocument/2006/relationships/hyperlink" Target="consultantplus://offline/ref=6990A124281474D564A7B6654EA26FFBA645FCA04D59E1FF9B6FC1BDC9F985380618BEA784BCBE7Cn0UCJ" TargetMode="External"/><Relationship Id="rId12" Type="http://schemas.openxmlformats.org/officeDocument/2006/relationships/hyperlink" Target="consultantplus://offline/ref=6990A124281474D564A7A86858CE31F1A54EA2A84A52EAA0C333C7EA96A9836D4658B8F2C7F8B3780C1DE401n2U5J" TargetMode="External"/><Relationship Id="rId17" Type="http://schemas.openxmlformats.org/officeDocument/2006/relationships/hyperlink" Target="consultantplus://offline/ref=6990A124281474D564A7A86858CE31F1A54EA2A84A52EAA0C333C7EA96A9836D4658B8F2C7F8B3780C1DE401n2U6J" TargetMode="External"/><Relationship Id="rId25" Type="http://schemas.openxmlformats.org/officeDocument/2006/relationships/hyperlink" Target="consultantplus://offline/ref=6990A124281474D564A7A86858CE31F1A54EA2A84A54EDAACF33C7EA96A9836D4658B8F2C7F8B3780C1DE400n2U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90A124281474D564A7A86858CE31F1A54EA2A84A57E8AACF39C7EA96A9836D4658B8F2C7F8B3780C1DE500n2U6J" TargetMode="External"/><Relationship Id="rId20" Type="http://schemas.openxmlformats.org/officeDocument/2006/relationships/hyperlink" Target="consultantplus://offline/ref=6990A124281474D564A7A86858CE31F1A54EA2A84A54EDAACF33C7EA96A9836D4658B8F2C7F8B3780C1DE401n2U7J" TargetMode="External"/><Relationship Id="rId29" Type="http://schemas.openxmlformats.org/officeDocument/2006/relationships/hyperlink" Target="consultantplus://offline/ref=6990A124281474D564A7A86858CE31F1A54EA2A84A54EDAACF33C7EA96A9836D4658B8F2C7F8B3780C1DE400n2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0A124281474D564A7A86858CE31F1A54EA2A84A54EDAACF33C7EA96A9836D4658B8F2C7F8B3780C1DE401n2U5J" TargetMode="External"/><Relationship Id="rId11" Type="http://schemas.openxmlformats.org/officeDocument/2006/relationships/hyperlink" Target="consultantplus://offline/ref=6990A124281474D564A7A86858CE31F1A54EA2A84A57EFA1C23AC7EA96A9836D4658B8F2C7F8B3780C1DE608n2U1J" TargetMode="External"/><Relationship Id="rId24" Type="http://schemas.openxmlformats.org/officeDocument/2006/relationships/hyperlink" Target="consultantplus://offline/ref=6990A124281474D564A7A86858CE31F1A54EA2A84A57EFA1C23AC7EA96A9836D46n5U8J" TargetMode="External"/><Relationship Id="rId5" Type="http://schemas.openxmlformats.org/officeDocument/2006/relationships/hyperlink" Target="consultantplus://offline/ref=6990A124281474D564A7A86858CE31F1A54EA2A84A52EAA0C333C7EA96A9836D4658B8F2C7F8B3780C1DE401n2U5J" TargetMode="External"/><Relationship Id="rId15" Type="http://schemas.openxmlformats.org/officeDocument/2006/relationships/hyperlink" Target="consultantplus://offline/ref=6990A124281474D564A7B6654EA26FFBA540FFA14357E1FF9B6FC1BDC9F985380618BEA784BCBE7Bn0UEJ" TargetMode="External"/><Relationship Id="rId23" Type="http://schemas.openxmlformats.org/officeDocument/2006/relationships/hyperlink" Target="consultantplus://offline/ref=6990A124281474D564A7A86858CE31F1A54EA2A84A54EDAACF33C7EA96A9836D4658B8F2C7F8B3780C1DE400n2U0J" TargetMode="External"/><Relationship Id="rId28" Type="http://schemas.openxmlformats.org/officeDocument/2006/relationships/hyperlink" Target="consultantplus://offline/ref=6990A124281474D564A7A86858CE31F1A54EA2A84A57EFA1C23AC7EA96A9836D46n5U8J" TargetMode="External"/><Relationship Id="rId10" Type="http://schemas.openxmlformats.org/officeDocument/2006/relationships/hyperlink" Target="consultantplus://offline/ref=6990A124281474D564A7A86858CE31F1A54EA2A84C52EDABC4309AE09EF08F6Fn4U1J" TargetMode="External"/><Relationship Id="rId19" Type="http://schemas.openxmlformats.org/officeDocument/2006/relationships/hyperlink" Target="consultantplus://offline/ref=6990A124281474D564A7B6654EA26FFBA54DFFA14C54E1FF9B6FC1BDC9F985380618BEA784BCBE7Bn0UB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0A124281474D564A7A86858CE31F1A54EA2A84A57E8AACF39C7EA96A9836D4658B8F2C7F8B3780C1DE500n2U6J" TargetMode="External"/><Relationship Id="rId14" Type="http://schemas.openxmlformats.org/officeDocument/2006/relationships/hyperlink" Target="consultantplus://offline/ref=6990A124281474D564A7B6654EA26FFBA645FCA04D59E1FF9B6FC1BDC9F985380618BEA784BCBE7Cn0UCJ" TargetMode="External"/><Relationship Id="rId22" Type="http://schemas.openxmlformats.org/officeDocument/2006/relationships/hyperlink" Target="consultantplus://offline/ref=6990A124281474D564A7A86858CE31F1A54EA2A84A57EFA1C23AC7EA96A9836D46n5U8J" TargetMode="External"/><Relationship Id="rId27" Type="http://schemas.openxmlformats.org/officeDocument/2006/relationships/hyperlink" Target="consultantplus://offline/ref=6990A124281474D564A7A86858CE31F1A54EA2A84A52EAA0C333C7EA96A9836D4658B8F2C7F8B3780C1DE401n2U7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Юр. отдел</cp:lastModifiedBy>
  <cp:revision>1</cp:revision>
  <dcterms:created xsi:type="dcterms:W3CDTF">2016-10-13T09:20:00Z</dcterms:created>
  <dcterms:modified xsi:type="dcterms:W3CDTF">2016-10-13T10:01:00Z</dcterms:modified>
</cp:coreProperties>
</file>